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9D7" w:rsidRDefault="004D1B09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Комплексное изучение и картографирование донных ландшафтов восточной части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Ругозерской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губы в районе острова Высокий (Кандалакшский залив, Белое море)</w:t>
      </w:r>
    </w:p>
    <w:p w:rsidR="007339D7" w:rsidRDefault="007339D7">
      <w:pPr>
        <w:pStyle w:val="normal"/>
      </w:pPr>
    </w:p>
    <w:p w:rsidR="007339D7" w:rsidRDefault="004D1B09">
      <w:pPr>
        <w:pStyle w:val="normal"/>
        <w:jc w:val="center"/>
      </w:pPr>
      <w:r>
        <w:rPr>
          <w:rFonts w:ascii="Times New Roman" w:eastAsia="Times New Roman" w:hAnsi="Times New Roman" w:cs="Times New Roman"/>
        </w:rPr>
        <w:t>Абрамова Анастасия Сергеевна</w:t>
      </w:r>
      <w:r>
        <w:rPr>
          <w:rFonts w:ascii="Times New Roman" w:eastAsia="Times New Roman" w:hAnsi="Times New Roman" w:cs="Times New Roman"/>
          <w:i/>
          <w:vertAlign w:val="superscript"/>
        </w:rPr>
        <w:t>(1)</w:t>
      </w:r>
      <w:r>
        <w:rPr>
          <w:rFonts w:ascii="Times New Roman" w:eastAsia="Times New Roman" w:hAnsi="Times New Roman" w:cs="Times New Roman"/>
        </w:rPr>
        <w:t xml:space="preserve">, Гуров Константин Игоревич </w:t>
      </w:r>
      <w:r>
        <w:rPr>
          <w:rFonts w:ascii="Times New Roman" w:eastAsia="Times New Roman" w:hAnsi="Times New Roman" w:cs="Times New Roman"/>
          <w:i/>
          <w:vertAlign w:val="superscript"/>
        </w:rPr>
        <w:t>(2)</w:t>
      </w:r>
      <w:r>
        <w:rPr>
          <w:rFonts w:ascii="Times New Roman" w:eastAsia="Times New Roman" w:hAnsi="Times New Roman" w:cs="Times New Roman"/>
        </w:rPr>
        <w:t>, Зарайская Юлия Андреевна</w:t>
      </w:r>
      <w:r>
        <w:rPr>
          <w:rFonts w:ascii="Times New Roman" w:eastAsia="Times New Roman" w:hAnsi="Times New Roman" w:cs="Times New Roman"/>
          <w:i/>
          <w:vertAlign w:val="superscript"/>
        </w:rPr>
        <w:t>(1)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Кубова</w:t>
      </w:r>
      <w:proofErr w:type="spellEnd"/>
      <w:r>
        <w:rPr>
          <w:rFonts w:ascii="Times New Roman" w:eastAsia="Times New Roman" w:hAnsi="Times New Roman" w:cs="Times New Roman"/>
        </w:rPr>
        <w:t xml:space="preserve"> Валентина Валерьевна</w:t>
      </w:r>
      <w:r>
        <w:rPr>
          <w:rFonts w:ascii="Times New Roman" w:eastAsia="Times New Roman" w:hAnsi="Times New Roman" w:cs="Times New Roman"/>
          <w:i/>
          <w:vertAlign w:val="superscript"/>
        </w:rPr>
        <w:t>(3)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Лапенков</w:t>
      </w:r>
      <w:proofErr w:type="spellEnd"/>
      <w:r>
        <w:rPr>
          <w:rFonts w:ascii="Times New Roman" w:eastAsia="Times New Roman" w:hAnsi="Times New Roman" w:cs="Times New Roman"/>
        </w:rPr>
        <w:t xml:space="preserve"> Артём Евгеньевич</w:t>
      </w:r>
      <w:r>
        <w:rPr>
          <w:rFonts w:ascii="Times New Roman" w:eastAsia="Times New Roman" w:hAnsi="Times New Roman" w:cs="Times New Roman"/>
          <w:i/>
          <w:vertAlign w:val="superscript"/>
        </w:rPr>
        <w:t>(4)</w:t>
      </w:r>
      <w:r>
        <w:rPr>
          <w:rFonts w:ascii="Times New Roman" w:eastAsia="Times New Roman" w:hAnsi="Times New Roman" w:cs="Times New Roman"/>
        </w:rPr>
        <w:t>, Морозова Елизавета Андреевна</w:t>
      </w:r>
      <w:r>
        <w:rPr>
          <w:rFonts w:ascii="Times New Roman" w:eastAsia="Times New Roman" w:hAnsi="Times New Roman" w:cs="Times New Roman"/>
          <w:i/>
          <w:vertAlign w:val="superscript"/>
        </w:rPr>
        <w:t>(5)</w:t>
      </w:r>
      <w:r>
        <w:rPr>
          <w:rFonts w:ascii="Times New Roman" w:eastAsia="Times New Roman" w:hAnsi="Times New Roman" w:cs="Times New Roman"/>
        </w:rPr>
        <w:t>, Соловьёва Ольга Викторовна</w:t>
      </w:r>
      <w:r>
        <w:rPr>
          <w:rFonts w:ascii="Times New Roman" w:eastAsia="Times New Roman" w:hAnsi="Times New Roman" w:cs="Times New Roman"/>
          <w:i/>
          <w:vertAlign w:val="superscript"/>
        </w:rPr>
        <w:t>(6)</w:t>
      </w:r>
      <w:r>
        <w:rPr>
          <w:rFonts w:ascii="Times New Roman" w:eastAsia="Times New Roman" w:hAnsi="Times New Roman" w:cs="Times New Roman"/>
        </w:rPr>
        <w:t xml:space="preserve">, Тихонова Елена Андреевна </w:t>
      </w:r>
      <w:r>
        <w:rPr>
          <w:rFonts w:ascii="Times New Roman" w:eastAsia="Times New Roman" w:hAnsi="Times New Roman" w:cs="Times New Roman"/>
          <w:i/>
          <w:vertAlign w:val="superscript"/>
        </w:rPr>
        <w:t>(6)</w:t>
      </w:r>
      <w:r>
        <w:rPr>
          <w:rFonts w:ascii="Times New Roman" w:eastAsia="Times New Roman" w:hAnsi="Times New Roman" w:cs="Times New Roman"/>
        </w:rPr>
        <w:t xml:space="preserve">, Хурматова Гульнара </w:t>
      </w:r>
      <w:proofErr w:type="spellStart"/>
      <w:r>
        <w:rPr>
          <w:rFonts w:ascii="Times New Roman" w:eastAsia="Times New Roman" w:hAnsi="Times New Roman" w:cs="Times New Roman"/>
        </w:rPr>
        <w:t>Ильгизаровна</w:t>
      </w:r>
      <w:proofErr w:type="spellEnd"/>
      <w:r>
        <w:rPr>
          <w:rFonts w:ascii="Times New Roman" w:eastAsia="Times New Roman" w:hAnsi="Times New Roman" w:cs="Times New Roman"/>
          <w:i/>
          <w:vertAlign w:val="superscript"/>
        </w:rPr>
        <w:t>(7)</w:t>
      </w:r>
      <w:r>
        <w:rPr>
          <w:rFonts w:ascii="Times New Roman" w:eastAsia="Times New Roman" w:hAnsi="Times New Roman" w:cs="Times New Roman"/>
        </w:rPr>
        <w:t>, Шершнёва Екатерина Олеговна</w:t>
      </w:r>
      <w:r>
        <w:rPr>
          <w:rFonts w:ascii="Times New Roman" w:eastAsia="Times New Roman" w:hAnsi="Times New Roman" w:cs="Times New Roman"/>
          <w:i/>
          <w:vertAlign w:val="superscript"/>
        </w:rPr>
        <w:t>(4)</w:t>
      </w:r>
    </w:p>
    <w:p w:rsidR="007339D7" w:rsidRDefault="004D1B09">
      <w:pPr>
        <w:pStyle w:val="normal"/>
        <w:jc w:val="center"/>
      </w:pP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(1) Геологический институт РАН,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г. Москва, (2)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Морской гидрофизический институт РАН, г. Севастополь, (3) СПбГУ, Институт наук о Земле, (4) Российский государственный гидрометеорологический университет, океанологический ф-т, г. Санкт-Петербург, (5) </w:t>
      </w:r>
      <w:r>
        <w:rPr>
          <w:rFonts w:ascii="Times New Roman" w:eastAsia="Times New Roman" w:hAnsi="Times New Roman" w:cs="Times New Roman"/>
          <w:i/>
        </w:rPr>
        <w:t>Московский государственный университет</w:t>
      </w:r>
      <w:r>
        <w:rPr>
          <w:rFonts w:ascii="Times New Roman" w:eastAsia="Times New Roman" w:hAnsi="Times New Roman" w:cs="Times New Roman"/>
          <w:i/>
        </w:rPr>
        <w:t xml:space="preserve"> имени М.В.Ломоносова, географический ф-т</w:t>
      </w:r>
      <w:r>
        <w:rPr>
          <w:rFonts w:ascii="Times New Roman" w:eastAsia="Times New Roman" w:hAnsi="Times New Roman" w:cs="Times New Roman"/>
          <w:i/>
          <w:highlight w:val="white"/>
        </w:rPr>
        <w:t>, (6) Институт морских биологических исследований им. А.О. Ковалевского РАН, г. Севастополь, (7) Российский государственный университет нефти и газа имени И.М.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 xml:space="preserve"> Губкина, ф-т геологии и геофизики нефти и газа, </w:t>
      </w: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>. Моск</w:t>
      </w:r>
      <w:r>
        <w:rPr>
          <w:rFonts w:ascii="Times New Roman" w:eastAsia="Times New Roman" w:hAnsi="Times New Roman" w:cs="Times New Roman"/>
          <w:i/>
          <w:highlight w:val="white"/>
        </w:rPr>
        <w:t>ва</w:t>
      </w:r>
    </w:p>
    <w:p w:rsidR="007339D7" w:rsidRDefault="004D1B09">
      <w:pPr>
        <w:pStyle w:val="normal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highlight w:val="white"/>
        </w:rPr>
        <w:t>Донные ландшафты морей и океанов, как объект междисциплинарного изучения, представляют особый интерес для исследователей из различных областей науки [1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highlight w:val="white"/>
        </w:rPr>
        <w:t>4]. Использование комплексного подхода при их изучении позволяет лучше понимать принципы их функц</w:t>
      </w:r>
      <w:r>
        <w:rPr>
          <w:rFonts w:ascii="Times New Roman" w:eastAsia="Times New Roman" w:hAnsi="Times New Roman" w:cs="Times New Roman"/>
          <w:highlight w:val="white"/>
        </w:rPr>
        <w:t>ионирования и эффективно управлять акваториями.</w:t>
      </w:r>
    </w:p>
    <w:p w:rsidR="007339D7" w:rsidRDefault="004D1B09">
      <w:pPr>
        <w:pStyle w:val="normal"/>
        <w:ind w:firstLine="400"/>
        <w:jc w:val="both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С 20 по 25 сентября 2015 г. в рамках “Всероссийской молодёжной практической школы по методам изучения донных ландшафтов” в районе о. Высокий Кандалакшского залива Белого моря проводились </w:t>
      </w:r>
      <w:r>
        <w:rPr>
          <w:rFonts w:ascii="Times New Roman" w:eastAsia="Times New Roman" w:hAnsi="Times New Roman" w:cs="Times New Roman"/>
        </w:rPr>
        <w:t>работы, целью которых</w:t>
      </w:r>
      <w:r>
        <w:rPr>
          <w:rFonts w:ascii="Times New Roman" w:eastAsia="Times New Roman" w:hAnsi="Times New Roman" w:cs="Times New Roman"/>
        </w:rPr>
        <w:t xml:space="preserve"> было получение геологических, геофизических, геоморфологических и биологических данных для комплексного изучения подводных ландшафтов.</w:t>
      </w:r>
      <w:proofErr w:type="gramEnd"/>
      <w:r>
        <w:rPr>
          <w:rFonts w:ascii="Times New Roman" w:eastAsia="Times New Roman" w:hAnsi="Times New Roman" w:cs="Times New Roman"/>
        </w:rPr>
        <w:t xml:space="preserve"> В работе использовались как традиционные, так и современные океанологические методы: </w:t>
      </w:r>
      <w:proofErr w:type="spellStart"/>
      <w:r>
        <w:rPr>
          <w:rFonts w:ascii="Times New Roman" w:eastAsia="Times New Roman" w:hAnsi="Times New Roman" w:cs="Times New Roman"/>
        </w:rPr>
        <w:t>пробоотбор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дночерпателем</w:t>
      </w:r>
      <w:proofErr w:type="spellEnd"/>
      <w:r>
        <w:rPr>
          <w:rFonts w:ascii="Times New Roman" w:eastAsia="Times New Roman" w:hAnsi="Times New Roman" w:cs="Times New Roman"/>
        </w:rPr>
        <w:t>, гидролока</w:t>
      </w:r>
      <w:r>
        <w:rPr>
          <w:rFonts w:ascii="Times New Roman" w:eastAsia="Times New Roman" w:hAnsi="Times New Roman" w:cs="Times New Roman"/>
        </w:rPr>
        <w:t xml:space="preserve">ция бокового обзора, </w:t>
      </w:r>
      <w:proofErr w:type="spellStart"/>
      <w:r>
        <w:rPr>
          <w:rFonts w:ascii="Times New Roman" w:eastAsia="Times New Roman" w:hAnsi="Times New Roman" w:cs="Times New Roman"/>
        </w:rPr>
        <w:t>эхолотирование</w:t>
      </w:r>
      <w:proofErr w:type="spellEnd"/>
      <w:r>
        <w:rPr>
          <w:rFonts w:ascii="Times New Roman" w:eastAsia="Times New Roman" w:hAnsi="Times New Roman" w:cs="Times New Roman"/>
        </w:rPr>
        <w:t>, непрерывное сейсмическое профилирование, а также верификация полученных данных с помощью подводной фото- и видеосъёмки телеуправляемым необитаемым подводным аппаратом (ТНПА). Для получения целостного представления о стр</w:t>
      </w:r>
      <w:r>
        <w:rPr>
          <w:rFonts w:ascii="Times New Roman" w:eastAsia="Times New Roman" w:hAnsi="Times New Roman" w:cs="Times New Roman"/>
        </w:rPr>
        <w:t>уктуре морского дна был выбран полигон с наиболее типичными для региона характеристиками.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Для проведения площадной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сонарной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съемки использовался гидролокатор бокового обзора (ГЛБО) с рабочей частотой 200 кГц. Ширина полосы обзора по одному борту составила</w:t>
      </w:r>
      <w:r>
        <w:rPr>
          <w:rFonts w:ascii="Times New Roman" w:eastAsia="Times New Roman" w:hAnsi="Times New Roman" w:cs="Times New Roman"/>
          <w:highlight w:val="white"/>
        </w:rPr>
        <w:t xml:space="preserve"> 75 м. Для обеспечения сплошного перекрытия съемочной площади расстояние между профилями было установлено в 30 м. Таким образом, общая площадь покрытия съёмкой составила 0,5 км</w:t>
      </w:r>
      <w:proofErr w:type="gramStart"/>
      <w:r>
        <w:rPr>
          <w:rFonts w:ascii="Times New Roman" w:eastAsia="Times New Roman" w:hAnsi="Times New Roman" w:cs="Times New Roman"/>
          <w:highlight w:val="white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. Данные обрабатывались в программе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Sonar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Wiz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5.0. Дополнительно были получены </w:t>
      </w:r>
      <w:r>
        <w:rPr>
          <w:rFonts w:ascii="Times New Roman" w:eastAsia="Times New Roman" w:hAnsi="Times New Roman" w:cs="Times New Roman"/>
          <w:highlight w:val="white"/>
        </w:rPr>
        <w:t>данные о строении верхней толщи осадочного чехла с помощью высокочастотного профилографа.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</w:rPr>
        <w:t>сонограмм</w:t>
      </w:r>
      <w:proofErr w:type="spellEnd"/>
      <w:r>
        <w:rPr>
          <w:rFonts w:ascii="Times New Roman" w:eastAsia="Times New Roman" w:hAnsi="Times New Roman" w:cs="Times New Roman"/>
        </w:rPr>
        <w:t xml:space="preserve"> и интерпретация данных профилографа позволили в общих чертах охарактеризовать поверхность дна и выделить отдельные литолого-геоморфологические типы (</w:t>
      </w:r>
      <w:r>
        <w:rPr>
          <w:rFonts w:ascii="Times New Roman" w:eastAsia="Times New Roman" w:hAnsi="Times New Roman" w:cs="Times New Roman"/>
        </w:rPr>
        <w:t xml:space="preserve">рис. 1). На основе этого были выбраны станции пробоотбора донного материала, а также определено расположение </w:t>
      </w:r>
      <w:proofErr w:type="spellStart"/>
      <w:r>
        <w:rPr>
          <w:rFonts w:ascii="Times New Roman" w:eastAsia="Times New Roman" w:hAnsi="Times New Roman" w:cs="Times New Roman"/>
        </w:rPr>
        <w:t>трансект</w:t>
      </w:r>
      <w:proofErr w:type="spellEnd"/>
      <w:r>
        <w:rPr>
          <w:rFonts w:ascii="Times New Roman" w:eastAsia="Times New Roman" w:hAnsi="Times New Roman" w:cs="Times New Roman"/>
        </w:rPr>
        <w:t xml:space="preserve"> для подводной видеосъёмки.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Отбор проб бентосного материала производился </w:t>
      </w:r>
      <w:proofErr w:type="spellStart"/>
      <w:r>
        <w:rPr>
          <w:rFonts w:ascii="Times New Roman" w:eastAsia="Times New Roman" w:hAnsi="Times New Roman" w:cs="Times New Roman"/>
        </w:rPr>
        <w:t>дночерпателем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Day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grab</w:t>
      </w:r>
      <w:proofErr w:type="spellEnd"/>
      <w:r>
        <w:rPr>
          <w:rFonts w:ascii="Times New Roman" w:eastAsia="Times New Roman" w:hAnsi="Times New Roman" w:cs="Times New Roman"/>
        </w:rPr>
        <w:t>» площадью захвата 0,1 м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с борта судна «Пр</w:t>
      </w:r>
      <w:r>
        <w:rPr>
          <w:rFonts w:ascii="Times New Roman" w:eastAsia="Times New Roman" w:hAnsi="Times New Roman" w:cs="Times New Roman"/>
        </w:rPr>
        <w:t xml:space="preserve">офессор Зенкевич» с различной повторностью: 5 проб на станции №6, 3 – на станции №7, по одной на станциях №8 и №9. Анализ материала, полученного в ходе пробоотбора, позволил сделать вывод, что в целом для данного полигона характерны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алеврито-пелитовые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илы </w:t>
      </w:r>
      <w:r>
        <w:rPr>
          <w:rFonts w:ascii="Times New Roman" w:eastAsia="Times New Roman" w:hAnsi="Times New Roman" w:cs="Times New Roman"/>
        </w:rPr>
        <w:t xml:space="preserve">с включениями песка и ракушечного детрита. </w:t>
      </w:r>
      <w:r>
        <w:rPr>
          <w:rFonts w:ascii="Times New Roman" w:eastAsia="Times New Roman" w:hAnsi="Times New Roman" w:cs="Times New Roman"/>
        </w:rPr>
        <w:lastRenderedPageBreak/>
        <w:t>Исследуемый полигон достаточно однороден по цвету грунта, его консистенции, включениям и присутствию органического материала.</w:t>
      </w:r>
    </w:p>
    <w:p w:rsidR="007339D7" w:rsidRDefault="007339D7">
      <w:pPr>
        <w:pStyle w:val="normal"/>
        <w:ind w:firstLine="400"/>
        <w:jc w:val="both"/>
      </w:pPr>
    </w:p>
    <w:p w:rsidR="007339D7" w:rsidRDefault="004D1B09" w:rsidP="004D1B09">
      <w:pPr>
        <w:pStyle w:val="normal"/>
        <w:jc w:val="both"/>
      </w:pPr>
      <w:r>
        <w:rPr>
          <w:noProof/>
        </w:rPr>
        <w:drawing>
          <wp:inline distT="0" distB="0" distL="0" distR="0">
            <wp:extent cx="5733415" cy="3251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b/>
        </w:rPr>
        <w:t xml:space="preserve">Рис.1. </w:t>
      </w:r>
      <w:r>
        <w:rPr>
          <w:rFonts w:ascii="Times New Roman" w:eastAsia="Times New Roman" w:hAnsi="Times New Roman" w:cs="Times New Roman"/>
        </w:rPr>
        <w:t xml:space="preserve">Ландшафтная карта-схема </w:t>
      </w:r>
      <w:r>
        <w:rPr>
          <w:rFonts w:ascii="Times New Roman" w:eastAsia="Times New Roman" w:hAnsi="Times New Roman" w:cs="Times New Roman"/>
          <w:highlight w:val="white"/>
        </w:rPr>
        <w:t xml:space="preserve">восточной части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Ругозерской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губы в районе острова Высокий (Кандалакшский залив, Белое море). Типы фаций: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Тип 1.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Ложбины, заполненные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алеврито-пелитовыми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илами с сообществами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Arctica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islandica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Alitta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virens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Тип 2.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Возвышенности, покрытые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алеврито-пелито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илами с включениями гравия и гальки с сообществами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Alitta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virens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Тип 3. В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ершинная поверхность, сложенная грубообломочным материалом. Макробентос: асцидии, моллюски, гидроиды, мшанки, водоросли, ракообразные, морские звёзды.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Тип 4.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Возвышенности, пок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рытые мягкими грунтами большой мощности. Данных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биоте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получено.</w:t>
      </w:r>
    </w:p>
    <w:p w:rsidR="007339D7" w:rsidRDefault="007339D7">
      <w:pPr>
        <w:pStyle w:val="normal"/>
        <w:jc w:val="both"/>
      </w:pP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Видовой и количественный состав </w:t>
      </w:r>
      <w:proofErr w:type="spellStart"/>
      <w:r>
        <w:rPr>
          <w:rFonts w:ascii="Times New Roman" w:eastAsia="Times New Roman" w:hAnsi="Times New Roman" w:cs="Times New Roman"/>
        </w:rPr>
        <w:t>макрозообентоса</w:t>
      </w:r>
      <w:proofErr w:type="spellEnd"/>
      <w:r>
        <w:rPr>
          <w:rFonts w:ascii="Times New Roman" w:eastAsia="Times New Roman" w:hAnsi="Times New Roman" w:cs="Times New Roman"/>
        </w:rPr>
        <w:t xml:space="preserve"> в пробах соответствует </w:t>
      </w:r>
      <w:proofErr w:type="gramStart"/>
      <w:r>
        <w:rPr>
          <w:rFonts w:ascii="Times New Roman" w:eastAsia="Times New Roman" w:hAnsi="Times New Roman" w:cs="Times New Roman"/>
        </w:rPr>
        <w:t>типичному</w:t>
      </w:r>
      <w:proofErr w:type="gramEnd"/>
      <w:r>
        <w:rPr>
          <w:rFonts w:ascii="Times New Roman" w:eastAsia="Times New Roman" w:hAnsi="Times New Roman" w:cs="Times New Roman"/>
        </w:rPr>
        <w:t xml:space="preserve"> для данной акватории: преобладают моллюски (присутствие в 90 % проб) и полихеты (в 100 % проб), в 20 % пр</w:t>
      </w:r>
      <w:r>
        <w:rPr>
          <w:rFonts w:ascii="Times New Roman" w:eastAsia="Times New Roman" w:hAnsi="Times New Roman" w:cs="Times New Roman"/>
        </w:rPr>
        <w:t xml:space="preserve">об были также обнаружены </w:t>
      </w:r>
      <w:proofErr w:type="spellStart"/>
      <w:r>
        <w:rPr>
          <w:rFonts w:ascii="Times New Roman" w:eastAsia="Times New Roman" w:hAnsi="Times New Roman" w:cs="Times New Roman"/>
          <w:i/>
        </w:rPr>
        <w:t>Amphipoda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</w:rPr>
        <w:t>Cumacea</w:t>
      </w:r>
      <w:proofErr w:type="spellEnd"/>
      <w:r>
        <w:rPr>
          <w:rFonts w:ascii="Times New Roman" w:eastAsia="Times New Roman" w:hAnsi="Times New Roman" w:cs="Times New Roman"/>
        </w:rPr>
        <w:t xml:space="preserve">. Средняя биомасса </w:t>
      </w:r>
      <w:proofErr w:type="spellStart"/>
      <w:r>
        <w:rPr>
          <w:rFonts w:ascii="Times New Roman" w:eastAsia="Times New Roman" w:hAnsi="Times New Roman" w:cs="Times New Roman"/>
        </w:rPr>
        <w:t>макрозообентоса</w:t>
      </w:r>
      <w:proofErr w:type="spellEnd"/>
      <w:r>
        <w:rPr>
          <w:rFonts w:ascii="Times New Roman" w:eastAsia="Times New Roman" w:hAnsi="Times New Roman" w:cs="Times New Roman"/>
        </w:rPr>
        <w:t xml:space="preserve"> составляет: для </w:t>
      </w:r>
      <w:proofErr w:type="spellStart"/>
      <w:r>
        <w:rPr>
          <w:rFonts w:ascii="Times New Roman" w:eastAsia="Times New Roman" w:hAnsi="Times New Roman" w:cs="Times New Roman"/>
          <w:i/>
        </w:rPr>
        <w:t>Mollusca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432,7±333,3 г, </w:t>
      </w:r>
      <w:proofErr w:type="spellStart"/>
      <w:r>
        <w:rPr>
          <w:rFonts w:ascii="Times New Roman" w:eastAsia="Times New Roman" w:hAnsi="Times New Roman" w:cs="Times New Roman"/>
          <w:i/>
        </w:rPr>
        <w:t>Polychaeta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19±28,3 г, </w:t>
      </w:r>
      <w:proofErr w:type="spellStart"/>
      <w:r>
        <w:rPr>
          <w:rFonts w:ascii="Times New Roman" w:eastAsia="Times New Roman" w:hAnsi="Times New Roman" w:cs="Times New Roman"/>
          <w:i/>
        </w:rPr>
        <w:t>Amphipoda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0,05±0,13 г, </w:t>
      </w:r>
      <w:proofErr w:type="spellStart"/>
      <w:r>
        <w:rPr>
          <w:rFonts w:ascii="Times New Roman" w:eastAsia="Times New Roman" w:hAnsi="Times New Roman" w:cs="Times New Roman"/>
          <w:i/>
        </w:rPr>
        <w:t>Cumacea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0,02±0,04 г. Средняя численность для выборки: </w:t>
      </w:r>
      <w:proofErr w:type="spellStart"/>
      <w:r>
        <w:rPr>
          <w:rFonts w:ascii="Times New Roman" w:eastAsia="Times New Roman" w:hAnsi="Times New Roman" w:cs="Times New Roman"/>
          <w:i/>
        </w:rPr>
        <w:t>Mollusca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56±58, </w:t>
      </w:r>
      <w:proofErr w:type="spellStart"/>
      <w:r>
        <w:rPr>
          <w:rFonts w:ascii="Times New Roman" w:eastAsia="Times New Roman" w:hAnsi="Times New Roman" w:cs="Times New Roman"/>
          <w:i/>
        </w:rPr>
        <w:t>Polychaeta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169±82, </w:t>
      </w:r>
      <w:proofErr w:type="spellStart"/>
      <w:r>
        <w:rPr>
          <w:rFonts w:ascii="Times New Roman" w:eastAsia="Times New Roman" w:hAnsi="Times New Roman" w:cs="Times New Roman"/>
          <w:i/>
        </w:rPr>
        <w:t>Amphipoda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5±13, </w:t>
      </w:r>
      <w:proofErr w:type="spellStart"/>
      <w:r>
        <w:rPr>
          <w:rFonts w:ascii="Times New Roman" w:eastAsia="Times New Roman" w:hAnsi="Times New Roman" w:cs="Times New Roman"/>
          <w:i/>
        </w:rPr>
        <w:t>Cumacea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3±7.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Среди полихет преобладает вид </w:t>
      </w:r>
      <w:proofErr w:type="spellStart"/>
      <w:r>
        <w:rPr>
          <w:rFonts w:ascii="Times New Roman" w:eastAsia="Times New Roman" w:hAnsi="Times New Roman" w:cs="Times New Roman"/>
          <w:i/>
        </w:rPr>
        <w:t>Alitta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virens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среди моллюсков </w:t>
      </w: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i/>
        </w:rPr>
        <w:t>Arctica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islandica</w:t>
      </w:r>
      <w:proofErr w:type="spellEnd"/>
      <w:r>
        <w:rPr>
          <w:rFonts w:ascii="Times New Roman" w:eastAsia="Times New Roman" w:hAnsi="Times New Roman" w:cs="Times New Roman"/>
        </w:rPr>
        <w:t>. Средняя биомасса указанных моллюсков на участке составила 276 г/м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>, а средняя плотность поселения – 73 экз./м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Максимальная биомасса достигала 647 г/м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 на станции №7, а минимальная - 10 г/м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на станции №8, в то время как на станции №9 этот вид вообще не был обнаружен.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В ходе лабораторного анализа у отобранных моллюсков </w:t>
      </w:r>
      <w:proofErr w:type="spellStart"/>
      <w:r>
        <w:rPr>
          <w:rFonts w:ascii="Times New Roman" w:eastAsia="Times New Roman" w:hAnsi="Times New Roman" w:cs="Times New Roman"/>
          <w:i/>
        </w:rPr>
        <w:t>Arctica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islandica</w:t>
      </w:r>
      <w:proofErr w:type="spellEnd"/>
      <w:r>
        <w:rPr>
          <w:rFonts w:ascii="Times New Roman" w:eastAsia="Times New Roman" w:hAnsi="Times New Roman" w:cs="Times New Roman"/>
        </w:rPr>
        <w:t xml:space="preserve"> были определены индивидуа</w:t>
      </w:r>
      <w:r>
        <w:rPr>
          <w:rFonts w:ascii="Times New Roman" w:eastAsia="Times New Roman" w:hAnsi="Times New Roman" w:cs="Times New Roman"/>
        </w:rPr>
        <w:t xml:space="preserve">льные размеры и вес (рис. 2). Для статистической обработки измерений использовался однофакторный дисперсионный анализ с достоверностью 0,95, </w:t>
      </w:r>
      <w:proofErr w:type="spellStart"/>
      <w:r>
        <w:rPr>
          <w:rFonts w:ascii="Times New Roman" w:eastAsia="Times New Roman" w:hAnsi="Times New Roman" w:cs="Times New Roman"/>
        </w:rPr>
        <w:t>дискриминантный</w:t>
      </w:r>
      <w:proofErr w:type="spellEnd"/>
      <w:r>
        <w:rPr>
          <w:rFonts w:ascii="Times New Roman" w:eastAsia="Times New Roman" w:hAnsi="Times New Roman" w:cs="Times New Roman"/>
        </w:rPr>
        <w:t xml:space="preserve"> анализ (рис. 2).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>При средней массе в 5,9 г средняя длина моллюска составила 25 мм (максимум для да</w:t>
      </w:r>
      <w:r>
        <w:rPr>
          <w:rFonts w:ascii="Times New Roman" w:eastAsia="Times New Roman" w:hAnsi="Times New Roman" w:cs="Times New Roman"/>
        </w:rPr>
        <w:t xml:space="preserve">нной выборки - 42 мм). Размеры гидробионтов обычно пропорциональны их возрасту [5]. По А.Д. Наумову [6], половой зрелости моллюски достигают при длине раковины 20 мм. Таким </w:t>
      </w:r>
      <w:r>
        <w:rPr>
          <w:rFonts w:ascii="Times New Roman" w:eastAsia="Times New Roman" w:hAnsi="Times New Roman" w:cs="Times New Roman"/>
        </w:rPr>
        <w:lastRenderedPageBreak/>
        <w:t xml:space="preserve">образом, в выборке присутствуют в основном взрослые особи. Тем не менее, нами было </w:t>
      </w:r>
      <w:r>
        <w:rPr>
          <w:rFonts w:ascii="Times New Roman" w:eastAsia="Times New Roman" w:hAnsi="Times New Roman" w:cs="Times New Roman"/>
        </w:rPr>
        <w:t>зафиксировано и значительное количество моллюсков с длиной раковины менее 10 мм, что свидетельствует об обновлении популяции.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>А. Д. Наумовым также была отмечена закономерность: средний вес экземпляра возрастает с увеличением глубины. Эта зависимость просле</w:t>
      </w:r>
      <w:r>
        <w:rPr>
          <w:rFonts w:ascii="Times New Roman" w:eastAsia="Times New Roman" w:hAnsi="Times New Roman" w:cs="Times New Roman"/>
        </w:rPr>
        <w:t>живается и в полученных нами данных: на более мелководной станции №6 средний вес особи меньше, чем на более глубоководной станции №7. Кроме того, отсутствие моллюсков на станции №9 связано не только с мелководностью, но и с небольшими отличиями в составе д</w:t>
      </w:r>
      <w:r>
        <w:rPr>
          <w:rFonts w:ascii="Times New Roman" w:eastAsia="Times New Roman" w:hAnsi="Times New Roman" w:cs="Times New Roman"/>
        </w:rPr>
        <w:t xml:space="preserve">онных осадков: здесь на поверхность выходят </w:t>
      </w:r>
      <w:proofErr w:type="gramStart"/>
      <w:r>
        <w:rPr>
          <w:rFonts w:ascii="Times New Roman" w:eastAsia="Times New Roman" w:hAnsi="Times New Roman" w:cs="Times New Roman"/>
        </w:rPr>
        <w:t>моренные</w:t>
      </w:r>
      <w:proofErr w:type="gramEnd"/>
      <w:r>
        <w:rPr>
          <w:rFonts w:ascii="Times New Roman" w:eastAsia="Times New Roman" w:hAnsi="Times New Roman" w:cs="Times New Roman"/>
        </w:rPr>
        <w:t xml:space="preserve"> отложения, которым моллюски предпочитают илистые и песчаные грунты. </w:t>
      </w:r>
    </w:p>
    <w:p w:rsidR="007339D7" w:rsidRDefault="004D1B09" w:rsidP="004D1B09">
      <w:pPr>
        <w:pStyle w:val="normal"/>
        <w:jc w:val="both"/>
      </w:pPr>
      <w:r w:rsidRPr="00DA2E97">
        <w:rPr>
          <w:rFonts w:ascii="Times New Roman" w:hAnsi="Times New Roman" w:cs="Times New Roman"/>
          <w:noProof/>
          <w:sz w:val="24"/>
          <w:szCs w:val="24"/>
        </w:rPr>
      </w:r>
      <w:r w:rsidRPr="00DA2E97">
        <w:rPr>
          <w:rFonts w:ascii="Times New Roman" w:hAnsi="Times New Roman" w:cs="Times New Roman"/>
          <w:sz w:val="24"/>
          <w:szCs w:val="24"/>
        </w:rPr>
        <w:pict>
          <v:group id="_x0000_s1026" style="width:453.8pt;height:228.9pt;mso-position-horizontal-relative:char;mso-position-vertical-relative:line" coordorigin="1815,851" coordsize="9076,4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5;top:851;width:4541;height:2285">
              <v:imagedata r:id="rId6" o:title=""/>
              <o:lock v:ext="edit" aspectratio="f"/>
            </v:shape>
            <v:shape id="_x0000_s1028" type="#_x0000_t75" style="position:absolute;left:6331;top:851;width:4535;height:2313" o:preferrelative="f">
              <v:imagedata r:id="rId7" o:title=""/>
              <o:lock v:ext="edit" aspectratio="f"/>
            </v:shape>
            <v:shape id="_x0000_s1029" type="#_x0000_t75" style="position:absolute;left:1815;top:3136;width:4547;height:2268">
              <v:imagedata r:id="rId8" o:title=""/>
              <o:lock v:ext="edit" aspectratio="f"/>
            </v:shape>
            <v:shape id="_x0000_s1030" type="#_x0000_t75" style="position:absolute;left:6337;top:3161;width:4554;height:2268">
              <v:imagedata r:id="rId9" o:title=""/>
            </v:shape>
            <w10:wrap type="none"/>
            <w10:anchorlock/>
          </v:group>
        </w:pict>
      </w:r>
    </w:p>
    <w:p w:rsidR="007339D7" w:rsidRDefault="004D1B09" w:rsidP="004D1B09">
      <w:pPr>
        <w:pStyle w:val="normal"/>
        <w:ind w:firstLine="400"/>
        <w:jc w:val="both"/>
        <w:outlineLvl w:val="0"/>
      </w:pPr>
      <w:r>
        <w:rPr>
          <w:rFonts w:ascii="Times New Roman" w:eastAsia="Times New Roman" w:hAnsi="Times New Roman" w:cs="Times New Roman"/>
          <w:b/>
        </w:rPr>
        <w:t>Рис. 2</w:t>
      </w:r>
      <w:r>
        <w:rPr>
          <w:rFonts w:ascii="Times New Roman" w:eastAsia="Times New Roman" w:hAnsi="Times New Roman" w:cs="Times New Roman"/>
        </w:rPr>
        <w:t xml:space="preserve">. Размерно-весовая структура популяции моллюска </w:t>
      </w:r>
      <w:proofErr w:type="spellStart"/>
      <w:r>
        <w:rPr>
          <w:rFonts w:ascii="Times New Roman" w:eastAsia="Times New Roman" w:hAnsi="Times New Roman" w:cs="Times New Roman"/>
          <w:i/>
        </w:rPr>
        <w:t>Arctica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islandica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>Визуальная верификация данных проводилась на четырёх станц</w:t>
      </w:r>
      <w:r>
        <w:rPr>
          <w:rFonts w:ascii="Times New Roman" w:eastAsia="Times New Roman" w:hAnsi="Times New Roman" w:cs="Times New Roman"/>
        </w:rPr>
        <w:t>иях с помощью ТНПА «</w:t>
      </w:r>
      <w:proofErr w:type="spellStart"/>
      <w:r>
        <w:rPr>
          <w:rFonts w:ascii="Times New Roman" w:eastAsia="Times New Roman" w:hAnsi="Times New Roman" w:cs="Times New Roman"/>
        </w:rPr>
        <w:t>Супер</w:t>
      </w:r>
      <w:proofErr w:type="spellEnd"/>
      <w:r>
        <w:rPr>
          <w:rFonts w:ascii="Times New Roman" w:eastAsia="Times New Roman" w:hAnsi="Times New Roman" w:cs="Times New Roman"/>
        </w:rPr>
        <w:t xml:space="preserve"> ГНОМ</w:t>
      </w:r>
      <w:proofErr w:type="gramStart"/>
      <w:r>
        <w:rPr>
          <w:rFonts w:ascii="Times New Roman" w:eastAsia="Times New Roman" w:hAnsi="Times New Roman" w:cs="Times New Roman"/>
        </w:rPr>
        <w:t xml:space="preserve"> П</w:t>
      </w:r>
      <w:proofErr w:type="gramEnd"/>
      <w:r>
        <w:rPr>
          <w:rFonts w:ascii="Times New Roman" w:eastAsia="Times New Roman" w:hAnsi="Times New Roman" w:cs="Times New Roman"/>
        </w:rPr>
        <w:t xml:space="preserve">ро» (рис. 1). Видеосъёмка подтвердила полученные ранее сонограммы и дополнила представления о ландшафтах </w:t>
      </w:r>
      <w:proofErr w:type="gramStart"/>
      <w:r>
        <w:rPr>
          <w:rFonts w:ascii="Times New Roman" w:eastAsia="Times New Roman" w:hAnsi="Times New Roman" w:cs="Times New Roman"/>
        </w:rPr>
        <w:t>данными</w:t>
      </w:r>
      <w:proofErr w:type="gramEnd"/>
      <w:r>
        <w:rPr>
          <w:rFonts w:ascii="Times New Roman" w:eastAsia="Times New Roman" w:hAnsi="Times New Roman" w:cs="Times New Roman"/>
        </w:rPr>
        <w:t xml:space="preserve"> о макробентосе и крупных включениях, которые не могли быть отобраны в пробах.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>На основании собранного материала было проведено районирование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полигона. Для анализа и интерпретации пространственных данных использовалась программа KINGDOM </w:t>
      </w:r>
      <w:proofErr w:type="spellStart"/>
      <w:r>
        <w:rPr>
          <w:rFonts w:ascii="Times New Roman" w:eastAsia="Times New Roman" w:hAnsi="Times New Roman" w:cs="Times New Roman"/>
        </w:rPr>
        <w:t>Software</w:t>
      </w:r>
      <w:proofErr w:type="spellEnd"/>
      <w:r>
        <w:rPr>
          <w:rFonts w:ascii="Times New Roman" w:eastAsia="Times New Roman" w:hAnsi="Times New Roman" w:cs="Times New Roman"/>
        </w:rPr>
        <w:t xml:space="preserve"> 8.7. Сопоставление всех полученных результатов позволило выделить и охарактеризовать четы</w:t>
      </w:r>
      <w:r>
        <w:rPr>
          <w:rFonts w:ascii="Times New Roman" w:eastAsia="Times New Roman" w:hAnsi="Times New Roman" w:cs="Times New Roman"/>
        </w:rPr>
        <w:t>ре типа фаций на исследуемом участке (рис. 1):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Тип 1. </w:t>
      </w:r>
      <w:r>
        <w:rPr>
          <w:rFonts w:ascii="Times New Roman" w:eastAsia="Times New Roman" w:hAnsi="Times New Roman" w:cs="Times New Roman"/>
          <w:highlight w:val="white"/>
        </w:rPr>
        <w:t xml:space="preserve">Ложбины, заполненные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алеврито-пелитовыми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илами серо-зелёного цвета, с единичными включениями песка.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сонограмме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выделяются по равномерному характеру интенсивности отражения акустического сигнала. По д</w:t>
      </w:r>
      <w:r>
        <w:rPr>
          <w:rFonts w:ascii="Times New Roman" w:eastAsia="Times New Roman" w:hAnsi="Times New Roman" w:cs="Times New Roman"/>
          <w:highlight w:val="white"/>
        </w:rPr>
        <w:t xml:space="preserve">анным ТНПА и пробоотбора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макрозообентоса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биологическом сообществе преобладают двустворчатые моллюски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Arctica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islandica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полихеты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Alitta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virens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также присутствуют ракообразные, асцидии, морские звёзды, встречена единичная актиния. 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Тип 2. </w:t>
      </w:r>
      <w:r>
        <w:rPr>
          <w:rFonts w:ascii="Times New Roman" w:eastAsia="Times New Roman" w:hAnsi="Times New Roman" w:cs="Times New Roman"/>
          <w:highlight w:val="white"/>
        </w:rPr>
        <w:t xml:space="preserve">Возвышенности, </w:t>
      </w:r>
      <w:r>
        <w:rPr>
          <w:rFonts w:ascii="Times New Roman" w:eastAsia="Times New Roman" w:hAnsi="Times New Roman" w:cs="Times New Roman"/>
          <w:highlight w:val="white"/>
        </w:rPr>
        <w:t xml:space="preserve">покрытые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алеврито-пелитовыми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илами с включениями песка и грубообломочного материала.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сонограмме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имеют разнородный характер интенсивности отражения акустического сигнала. По данным ТНПА и пробоотбора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макрозообентоса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преобладают полихеты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Alitta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virens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ги</w:t>
      </w:r>
      <w:r>
        <w:rPr>
          <w:rFonts w:ascii="Times New Roman" w:eastAsia="Times New Roman" w:hAnsi="Times New Roman" w:cs="Times New Roman"/>
          <w:highlight w:val="white"/>
        </w:rPr>
        <w:t>дроиды, асцидии, губки, ракообразные.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>Тип 3. В</w:t>
      </w:r>
      <w:r>
        <w:rPr>
          <w:rFonts w:ascii="Times New Roman" w:eastAsia="Times New Roman" w:hAnsi="Times New Roman" w:cs="Times New Roman"/>
          <w:highlight w:val="white"/>
        </w:rPr>
        <w:t xml:space="preserve">ершинная поверхность, сложенная грубообломочным материалом.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сонограмме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выделяется по высокой интенсивности отражения акустического сигнала. По данным ТНПА </w:t>
      </w:r>
      <w:r>
        <w:rPr>
          <w:rFonts w:ascii="Times New Roman" w:eastAsia="Times New Roman" w:hAnsi="Times New Roman" w:cs="Times New Roman"/>
          <w:highlight w:val="white"/>
        </w:rPr>
        <w:lastRenderedPageBreak/>
        <w:t>макробентос представлен асцидиями, моллюсками, гидроидами, мшанками, водорослями, ракообразными, м</w:t>
      </w:r>
      <w:r>
        <w:rPr>
          <w:rFonts w:ascii="Times New Roman" w:eastAsia="Times New Roman" w:hAnsi="Times New Roman" w:cs="Times New Roman"/>
          <w:highlight w:val="white"/>
        </w:rPr>
        <w:t>орскими звёздами.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Тип 4. </w:t>
      </w:r>
      <w:r>
        <w:rPr>
          <w:rFonts w:ascii="Times New Roman" w:eastAsia="Times New Roman" w:hAnsi="Times New Roman" w:cs="Times New Roman"/>
          <w:highlight w:val="white"/>
        </w:rPr>
        <w:t xml:space="preserve">Возвышенности, покрытые мягкими грунтами большой мощности.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сонограмме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имеют менее равномерный характер интенсивности отражения акустического сигнала, чем Тип 1. Данных 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биоте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не получено.</w:t>
      </w:r>
    </w:p>
    <w:p w:rsidR="007339D7" w:rsidRDefault="004D1B0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сочетание дистанционных </w:t>
      </w:r>
      <w:r>
        <w:rPr>
          <w:rFonts w:ascii="Times New Roman" w:eastAsia="Times New Roman" w:hAnsi="Times New Roman" w:cs="Times New Roman"/>
        </w:rPr>
        <w:t>площадных методов, точечных данных пробоотбора и видеосъёмки позволили провести комплексный пространственный анализ донных сообществ.</w:t>
      </w:r>
    </w:p>
    <w:p w:rsidR="007339D7" w:rsidRDefault="007339D7">
      <w:pPr>
        <w:pStyle w:val="normal"/>
        <w:ind w:firstLine="400"/>
        <w:jc w:val="both"/>
      </w:pPr>
    </w:p>
    <w:p w:rsidR="007339D7" w:rsidRDefault="004D1B09" w:rsidP="004D1B09">
      <w:pPr>
        <w:pStyle w:val="normal"/>
        <w:ind w:firstLine="400"/>
        <w:jc w:val="both"/>
        <w:outlineLvl w:val="0"/>
      </w:pPr>
      <w:r>
        <w:rPr>
          <w:rFonts w:ascii="Times New Roman" w:eastAsia="Times New Roman" w:hAnsi="Times New Roman" w:cs="Times New Roman"/>
        </w:rPr>
        <w:t>Список литературы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Денисов Н.Е., Морозов Б.Н.</w:t>
      </w:r>
      <w:r>
        <w:rPr>
          <w:rFonts w:ascii="Times New Roman" w:eastAsia="Times New Roman" w:hAnsi="Times New Roman" w:cs="Times New Roman"/>
        </w:rPr>
        <w:t xml:space="preserve"> Отражение биологической информации на топографических картах шельфа // Геоде</w:t>
      </w:r>
      <w:r>
        <w:rPr>
          <w:rFonts w:ascii="Times New Roman" w:eastAsia="Times New Roman" w:hAnsi="Times New Roman" w:cs="Times New Roman"/>
        </w:rPr>
        <w:t xml:space="preserve">зия и картография, 1982,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9, с. 51 – 56.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Блинова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Е.И., Вилкова О.Ю., </w:t>
      </w:r>
      <w:proofErr w:type="spellStart"/>
      <w:r>
        <w:rPr>
          <w:rFonts w:ascii="Times New Roman" w:eastAsia="Times New Roman" w:hAnsi="Times New Roman" w:cs="Times New Roman"/>
          <w:i/>
        </w:rPr>
        <w:t>Милютин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Д.М. и др.</w:t>
      </w:r>
      <w:r>
        <w:rPr>
          <w:rFonts w:ascii="Times New Roman" w:eastAsia="Times New Roman" w:hAnsi="Times New Roman" w:cs="Times New Roman"/>
        </w:rPr>
        <w:t xml:space="preserve"> Методы ландшафтных исследований и оценки запасов донных беспозвоночных и водорослей морской прибрежной зоны //</w:t>
      </w:r>
      <w:r>
        <w:rPr>
          <w:rFonts w:ascii="Times New Roman" w:eastAsia="Times New Roman" w:hAnsi="Times New Roman" w:cs="Times New Roman"/>
          <w:highlight w:val="white"/>
        </w:rPr>
        <w:t xml:space="preserve">Изучение экосистем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рыбохозяйственных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водоемов, сбор и </w:t>
      </w:r>
      <w:r>
        <w:rPr>
          <w:rFonts w:ascii="Times New Roman" w:eastAsia="Times New Roman" w:hAnsi="Times New Roman" w:cs="Times New Roman"/>
          <w:highlight w:val="white"/>
        </w:rPr>
        <w:t>обработка данных о водных биологических ресурсах, техника и технология их добычи и переработки.</w:t>
      </w:r>
      <w:r>
        <w:rPr>
          <w:rFonts w:ascii="Times New Roman" w:eastAsia="Times New Roman" w:hAnsi="Times New Roman" w:cs="Times New Roman"/>
        </w:rPr>
        <w:t xml:space="preserve"> – М.: Изд-во ВНИРО, 2005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highlight w:val="white"/>
        </w:rPr>
        <w:t>Вып. 3.</w:t>
      </w:r>
      <w:r>
        <w:rPr>
          <w:rFonts w:ascii="Times New Roman" w:eastAsia="Times New Roman" w:hAnsi="Times New Roman" w:cs="Times New Roman"/>
        </w:rPr>
        <w:t xml:space="preserve"> – 135с.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Мокиевский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В.О., Спиридонов, В.А., </w:t>
      </w:r>
      <w:proofErr w:type="spellStart"/>
      <w:r>
        <w:rPr>
          <w:rFonts w:ascii="Times New Roman" w:eastAsia="Times New Roman" w:hAnsi="Times New Roman" w:cs="Times New Roman"/>
          <w:i/>
        </w:rPr>
        <w:t>Цетлин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А.Б. и др.</w:t>
      </w:r>
      <w:r>
        <w:rPr>
          <w:rFonts w:ascii="Times New Roman" w:eastAsia="Times New Roman" w:hAnsi="Times New Roman" w:cs="Times New Roman"/>
        </w:rPr>
        <w:t xml:space="preserve"> Комплексные исследования подводных ландшафтов в Белом море с приме</w:t>
      </w:r>
      <w:r>
        <w:rPr>
          <w:rFonts w:ascii="Times New Roman" w:eastAsia="Times New Roman" w:hAnsi="Times New Roman" w:cs="Times New Roman"/>
        </w:rPr>
        <w:t xml:space="preserve">нением дистанционных методов // Труды Беломорской биологической станции МГУ. – 2012. – т.11. –173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Илюшин Д.Г., Исаченко А.И., Шабалин Н.В.и др.</w:t>
      </w:r>
      <w:r>
        <w:rPr>
          <w:rFonts w:ascii="Times New Roman" w:eastAsia="Times New Roman" w:hAnsi="Times New Roman" w:cs="Times New Roman"/>
        </w:rPr>
        <w:t xml:space="preserve"> Современные методы исследования донных сообществ // Инженерные изыскания. – 2014.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</w:rPr>
        <w:t>№ 9 – 10. – с. 98 – 104.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</w:rPr>
        <w:t>узнецов В. В.</w:t>
      </w:r>
      <w:r>
        <w:rPr>
          <w:rFonts w:ascii="Times New Roman" w:eastAsia="Times New Roman" w:hAnsi="Times New Roman" w:cs="Times New Roman"/>
        </w:rPr>
        <w:t xml:space="preserve"> Белое море и биологические особенности его флоры и фауны. – М.–Л., 1960.</w:t>
      </w:r>
      <w:r>
        <w:rPr>
          <w:rFonts w:ascii="Times New Roman" w:eastAsia="Times New Roman" w:hAnsi="Times New Roman" w:cs="Times New Roman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324 с.</w:t>
      </w:r>
    </w:p>
    <w:p w:rsidR="007339D7" w:rsidRDefault="004D1B09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Наумов А.Д., </w:t>
      </w:r>
      <w:proofErr w:type="spellStart"/>
      <w:r>
        <w:rPr>
          <w:rFonts w:ascii="Times New Roman" w:eastAsia="Times New Roman" w:hAnsi="Times New Roman" w:cs="Times New Roman"/>
          <w:i/>
        </w:rPr>
        <w:t>Скарлато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О.А., Федяков В.В.</w:t>
      </w:r>
      <w:r>
        <w:rPr>
          <w:rFonts w:ascii="Times New Roman" w:eastAsia="Times New Roman" w:hAnsi="Times New Roman" w:cs="Times New Roman"/>
        </w:rPr>
        <w:t xml:space="preserve"> Класс </w:t>
      </w:r>
      <w:proofErr w:type="spellStart"/>
      <w:r>
        <w:rPr>
          <w:rFonts w:ascii="Times New Roman" w:eastAsia="Times New Roman" w:hAnsi="Times New Roman" w:cs="Times New Roman"/>
        </w:rPr>
        <w:t>Bivalvia</w:t>
      </w:r>
      <w:proofErr w:type="spellEnd"/>
      <w:r>
        <w:rPr>
          <w:rFonts w:ascii="Times New Roman" w:eastAsia="Times New Roman" w:hAnsi="Times New Roman" w:cs="Times New Roman"/>
        </w:rPr>
        <w:t xml:space="preserve">. // Моллюски Белого моря. </w:t>
      </w:r>
      <w:proofErr w:type="spellStart"/>
      <w:r>
        <w:rPr>
          <w:rFonts w:ascii="Times New Roman" w:eastAsia="Times New Roman" w:hAnsi="Times New Roman" w:cs="Times New Roman"/>
        </w:rPr>
        <w:t>Опред</w:t>
      </w:r>
      <w:proofErr w:type="spellEnd"/>
      <w:r>
        <w:rPr>
          <w:rFonts w:ascii="Times New Roman" w:eastAsia="Times New Roman" w:hAnsi="Times New Roman" w:cs="Times New Roman"/>
        </w:rPr>
        <w:t xml:space="preserve">. по фауне СССР, изд. Зоол. </w:t>
      </w:r>
      <w:proofErr w:type="spellStart"/>
      <w:r>
        <w:rPr>
          <w:rFonts w:ascii="Times New Roman" w:eastAsia="Times New Roman" w:hAnsi="Times New Roman" w:cs="Times New Roman"/>
        </w:rPr>
        <w:t>ин-том</w:t>
      </w:r>
      <w:proofErr w:type="spellEnd"/>
      <w:r>
        <w:rPr>
          <w:rFonts w:ascii="Times New Roman" w:eastAsia="Times New Roman" w:hAnsi="Times New Roman" w:cs="Times New Roman"/>
        </w:rPr>
        <w:t xml:space="preserve"> АН СССР. –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151.– Л., 1987.– С. 205</w:t>
      </w:r>
      <w:r>
        <w:rPr>
          <w:rFonts w:ascii="Times New Roman" w:eastAsia="Times New Roman" w:hAnsi="Times New Roman" w:cs="Times New Roman"/>
        </w:rPr>
        <w:t>-257.</w:t>
      </w:r>
    </w:p>
    <w:sectPr w:rsidR="007339D7" w:rsidSect="007339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BCB"/>
    <w:multiLevelType w:val="multilevel"/>
    <w:tmpl w:val="95A454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339D7"/>
    <w:rsid w:val="004D1B09"/>
    <w:rsid w:val="0073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339D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339D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339D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339D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339D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339D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39D7"/>
  </w:style>
  <w:style w:type="table" w:customStyle="1" w:styleId="TableNormal">
    <w:name w:val="Table Normal"/>
    <w:rsid w:val="00733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339D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339D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4D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D1B0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D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2015-10-06T19:17:00Z</dcterms:created>
  <dcterms:modified xsi:type="dcterms:W3CDTF">2015-10-06T19:17:00Z</dcterms:modified>
</cp:coreProperties>
</file>